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E03EC3" w14:textId="605ED657" w:rsidR="00653B55" w:rsidRDefault="00653B55" w:rsidP="00653B55">
      <w:pPr>
        <w:rPr>
          <w:rFonts w:ascii="Calibri" w:hAnsi="Calibri" w:cs="Calibri"/>
          <w:b/>
          <w:bCs/>
          <w:color w:val="201F1E"/>
          <w:sz w:val="30"/>
          <w:szCs w:val="30"/>
          <w:shd w:val="clear" w:color="auto" w:fill="FFFFFF"/>
        </w:rPr>
      </w:pPr>
      <w:r w:rsidRPr="00653B55">
        <w:rPr>
          <w:rFonts w:ascii="Calibri" w:hAnsi="Calibri" w:cs="Calibri"/>
          <w:b/>
          <w:bCs/>
          <w:color w:val="201F1E"/>
          <w:sz w:val="30"/>
          <w:szCs w:val="30"/>
          <w:shd w:val="clear" w:color="auto" w:fill="FFFFFF"/>
        </w:rPr>
        <w:t xml:space="preserve">Tricky Topic Pre-Session </w:t>
      </w:r>
      <w:r w:rsidR="00E90B6D">
        <w:rPr>
          <w:rFonts w:ascii="Calibri" w:hAnsi="Calibri" w:cs="Calibri"/>
          <w:b/>
          <w:bCs/>
          <w:color w:val="201F1E"/>
          <w:sz w:val="30"/>
          <w:szCs w:val="30"/>
          <w:shd w:val="clear" w:color="auto" w:fill="FFFFFF"/>
        </w:rPr>
        <w:t>Activity</w:t>
      </w:r>
    </w:p>
    <w:p w14:paraId="44FE1ED0" w14:textId="1269B21C" w:rsidR="00653B55" w:rsidRPr="00653B55" w:rsidRDefault="00653B55" w:rsidP="00653B55">
      <w:pPr>
        <w:pStyle w:val="ListParagraph"/>
        <w:numPr>
          <w:ilvl w:val="0"/>
          <w:numId w:val="1"/>
        </w:numPr>
        <w:rPr>
          <w:rFonts w:ascii="Calibri" w:hAnsi="Calibri" w:cs="Calibri"/>
          <w:color w:val="201F1E"/>
          <w:shd w:val="clear" w:color="auto" w:fill="FFFFFF"/>
        </w:rPr>
      </w:pPr>
      <w:r w:rsidRPr="00653B55">
        <w:rPr>
          <w:rFonts w:ascii="Calibri" w:hAnsi="Calibri" w:cs="Calibri"/>
          <w:color w:val="201F1E"/>
          <w:shd w:val="clear" w:color="auto" w:fill="FFFFFF"/>
        </w:rPr>
        <w:t>Collect  your students’ coursework, reports</w:t>
      </w:r>
      <w:r w:rsidR="00065D3D">
        <w:rPr>
          <w:rFonts w:ascii="Calibri" w:hAnsi="Calibri" w:cs="Calibri"/>
          <w:color w:val="201F1E"/>
          <w:shd w:val="clear" w:color="auto" w:fill="FFFFFF"/>
        </w:rPr>
        <w:t>,</w:t>
      </w:r>
      <w:r w:rsidRPr="00653B55">
        <w:rPr>
          <w:rFonts w:ascii="Calibri" w:hAnsi="Calibri" w:cs="Calibri"/>
          <w:color w:val="201F1E"/>
          <w:shd w:val="clear" w:color="auto" w:fill="FFFFFF"/>
        </w:rPr>
        <w:t xml:space="preserve"> exam results</w:t>
      </w:r>
      <w:r w:rsidR="00065D3D">
        <w:rPr>
          <w:rFonts w:ascii="Calibri" w:hAnsi="Calibri" w:cs="Calibri"/>
          <w:color w:val="201F1E"/>
          <w:shd w:val="clear" w:color="auto" w:fill="FFFFFF"/>
        </w:rPr>
        <w:t xml:space="preserve"> or any other evidence from your students’ work;</w:t>
      </w:r>
    </w:p>
    <w:p w14:paraId="2CABDE48" w14:textId="38EDFF0B" w:rsidR="00653B55" w:rsidRDefault="00653B55" w:rsidP="00653B55">
      <w:pPr>
        <w:pStyle w:val="ListParagraph"/>
        <w:numPr>
          <w:ilvl w:val="0"/>
          <w:numId w:val="1"/>
        </w:numPr>
        <w:rPr>
          <w:rFonts w:ascii="Calibri" w:hAnsi="Calibri" w:cs="Calibri"/>
          <w:color w:val="201F1E"/>
          <w:shd w:val="clear" w:color="auto" w:fill="FFFFFF"/>
        </w:rPr>
      </w:pPr>
      <w:r w:rsidRPr="00653B55">
        <w:rPr>
          <w:rFonts w:ascii="Calibri" w:hAnsi="Calibri" w:cs="Calibri"/>
          <w:color w:val="201F1E"/>
          <w:shd w:val="clear" w:color="auto" w:fill="FFFFFF"/>
        </w:rPr>
        <w:t>In light of your reflection on students’ work, fill the table below</w:t>
      </w:r>
      <w:r w:rsidR="00065D3D">
        <w:rPr>
          <w:rFonts w:ascii="Calibri" w:hAnsi="Calibri" w:cs="Calibri"/>
          <w:color w:val="201F1E"/>
          <w:shd w:val="clear" w:color="auto" w:fill="FFFFFF"/>
        </w:rPr>
        <w:t>;</w:t>
      </w:r>
      <w:r w:rsidRPr="00653B55">
        <w:rPr>
          <w:rFonts w:ascii="Calibri" w:hAnsi="Calibri" w:cs="Calibri"/>
          <w:color w:val="201F1E"/>
          <w:shd w:val="clear" w:color="auto" w:fill="FFFFFF"/>
        </w:rPr>
        <w:t xml:space="preserve"> </w:t>
      </w:r>
    </w:p>
    <w:p w14:paraId="667B9693" w14:textId="7FA7CF61" w:rsidR="00653B55" w:rsidRPr="00653B55" w:rsidRDefault="00653B55" w:rsidP="00653B55">
      <w:pPr>
        <w:pStyle w:val="ListParagraph"/>
        <w:numPr>
          <w:ilvl w:val="0"/>
          <w:numId w:val="1"/>
        </w:numPr>
        <w:rPr>
          <w:rFonts w:ascii="Calibri" w:hAnsi="Calibri" w:cs="Calibri"/>
          <w:color w:val="201F1E"/>
          <w:shd w:val="clear" w:color="auto" w:fill="FFFFFF"/>
        </w:rPr>
      </w:pPr>
      <w:r>
        <w:rPr>
          <w:rFonts w:ascii="Calibri" w:hAnsi="Calibri" w:cs="Calibri"/>
          <w:color w:val="201F1E"/>
          <w:shd w:val="clear" w:color="auto" w:fill="FFFFFF"/>
        </w:rPr>
        <w:t xml:space="preserve">Finally, </w:t>
      </w:r>
      <w:r w:rsidR="00065D3D">
        <w:rPr>
          <w:rFonts w:ascii="Calibri" w:hAnsi="Calibri" w:cs="Calibri"/>
          <w:color w:val="201F1E"/>
          <w:shd w:val="clear" w:color="auto" w:fill="FFFFFF"/>
        </w:rPr>
        <w:t>pick</w:t>
      </w:r>
      <w:r>
        <w:rPr>
          <w:rFonts w:ascii="Calibri" w:hAnsi="Calibri" w:cs="Calibri"/>
          <w:color w:val="201F1E"/>
          <w:shd w:val="clear" w:color="auto" w:fill="FFFFFF"/>
        </w:rPr>
        <w:t xml:space="preserve"> one </w:t>
      </w:r>
      <w:r w:rsidR="00065D3D">
        <w:rPr>
          <w:rFonts w:ascii="Calibri" w:hAnsi="Calibri" w:cs="Calibri"/>
          <w:color w:val="201F1E"/>
          <w:shd w:val="clear" w:color="auto" w:fill="FFFFFF"/>
        </w:rPr>
        <w:t xml:space="preserve">or more </w:t>
      </w:r>
      <w:r>
        <w:rPr>
          <w:rFonts w:ascii="Calibri" w:hAnsi="Calibri" w:cs="Calibri"/>
          <w:color w:val="201F1E"/>
          <w:shd w:val="clear" w:color="auto" w:fill="FFFFFF"/>
        </w:rPr>
        <w:t>challenge</w:t>
      </w:r>
      <w:r w:rsidR="004F4CB8">
        <w:rPr>
          <w:rFonts w:ascii="Calibri" w:hAnsi="Calibri" w:cs="Calibri"/>
          <w:color w:val="201F1E"/>
          <w:shd w:val="clear" w:color="auto" w:fill="FFFFFF"/>
        </w:rPr>
        <w:t>s</w:t>
      </w:r>
      <w:r>
        <w:rPr>
          <w:rFonts w:ascii="Calibri" w:hAnsi="Calibri" w:cs="Calibri"/>
          <w:color w:val="201F1E"/>
          <w:shd w:val="clear" w:color="auto" w:fill="FFFFFF"/>
        </w:rPr>
        <w:t xml:space="preserve"> from the filled table</w:t>
      </w:r>
      <w:r w:rsidR="00065D3D">
        <w:rPr>
          <w:rFonts w:ascii="Calibri" w:hAnsi="Calibri" w:cs="Calibri"/>
          <w:color w:val="201F1E"/>
          <w:shd w:val="clear" w:color="auto" w:fill="FFFFFF"/>
        </w:rPr>
        <w:t xml:space="preserve"> and get ready to discuss it/them in the session. </w:t>
      </w:r>
    </w:p>
    <w:tbl>
      <w:tblPr>
        <w:tblStyle w:val="TableGrid"/>
        <w:tblW w:w="0" w:type="auto"/>
        <w:tblLook w:val="04A0" w:firstRow="1" w:lastRow="0" w:firstColumn="1" w:lastColumn="0" w:noHBand="0" w:noVBand="1"/>
      </w:tblPr>
      <w:tblGrid>
        <w:gridCol w:w="2514"/>
        <w:gridCol w:w="2919"/>
        <w:gridCol w:w="2984"/>
        <w:gridCol w:w="3139"/>
        <w:gridCol w:w="2392"/>
      </w:tblGrid>
      <w:tr w:rsidR="00653B55" w14:paraId="0F7C6425" w14:textId="77777777" w:rsidTr="006A0219">
        <w:tc>
          <w:tcPr>
            <w:tcW w:w="2514" w:type="dxa"/>
          </w:tcPr>
          <w:p w14:paraId="3F940B3C" w14:textId="77777777" w:rsidR="00653B55" w:rsidRPr="0042529A" w:rsidRDefault="00653B55" w:rsidP="006A0219">
            <w:pPr>
              <w:rPr>
                <w:rFonts w:ascii="Calibri" w:hAnsi="Calibri" w:cs="Calibri"/>
                <w:b/>
                <w:bCs/>
                <w:color w:val="201F1E"/>
              </w:rPr>
            </w:pPr>
            <w:r w:rsidRPr="0042529A">
              <w:rPr>
                <w:rFonts w:ascii="Calibri" w:hAnsi="Calibri" w:cs="Calibri"/>
                <w:b/>
                <w:bCs/>
                <w:color w:val="201F1E"/>
              </w:rPr>
              <w:t xml:space="preserve">Main challenge </w:t>
            </w:r>
          </w:p>
        </w:tc>
        <w:tc>
          <w:tcPr>
            <w:tcW w:w="2919" w:type="dxa"/>
          </w:tcPr>
          <w:p w14:paraId="2D7FDAC2" w14:textId="77777777" w:rsidR="00653B55" w:rsidRPr="0042529A" w:rsidRDefault="00653B55" w:rsidP="006A0219">
            <w:pPr>
              <w:rPr>
                <w:rFonts w:ascii="Calibri" w:hAnsi="Calibri" w:cs="Calibri"/>
                <w:b/>
                <w:bCs/>
                <w:color w:val="201F1E"/>
                <w:shd w:val="clear" w:color="auto" w:fill="FFFFFF"/>
              </w:rPr>
            </w:pPr>
            <w:r>
              <w:rPr>
                <w:rFonts w:ascii="Calibri" w:hAnsi="Calibri" w:cs="Calibri"/>
                <w:b/>
                <w:bCs/>
                <w:color w:val="201F1E"/>
                <w:shd w:val="clear" w:color="auto" w:fill="FFFFFF"/>
              </w:rPr>
              <w:t>Example (1)</w:t>
            </w:r>
          </w:p>
        </w:tc>
        <w:tc>
          <w:tcPr>
            <w:tcW w:w="2984" w:type="dxa"/>
          </w:tcPr>
          <w:p w14:paraId="1CF815C7" w14:textId="77777777" w:rsidR="00653B55" w:rsidRPr="0042529A" w:rsidRDefault="00653B55" w:rsidP="006A0219">
            <w:pPr>
              <w:rPr>
                <w:rFonts w:ascii="Calibri" w:hAnsi="Calibri" w:cs="Calibri"/>
                <w:b/>
                <w:bCs/>
                <w:color w:val="201F1E"/>
                <w:shd w:val="clear" w:color="auto" w:fill="FFFFFF"/>
              </w:rPr>
            </w:pPr>
            <w:r>
              <w:rPr>
                <w:rFonts w:ascii="Calibri" w:hAnsi="Calibri" w:cs="Calibri"/>
                <w:b/>
                <w:bCs/>
                <w:color w:val="201F1E"/>
                <w:shd w:val="clear" w:color="auto" w:fill="FFFFFF"/>
              </w:rPr>
              <w:t>Example (2)</w:t>
            </w:r>
          </w:p>
        </w:tc>
        <w:tc>
          <w:tcPr>
            <w:tcW w:w="3139" w:type="dxa"/>
          </w:tcPr>
          <w:p w14:paraId="746829D7" w14:textId="77777777" w:rsidR="00653B55" w:rsidRPr="0042529A" w:rsidRDefault="00653B55" w:rsidP="006A0219">
            <w:pPr>
              <w:rPr>
                <w:rFonts w:ascii="Calibri" w:hAnsi="Calibri" w:cs="Calibri"/>
                <w:b/>
                <w:bCs/>
                <w:color w:val="201F1E"/>
                <w:shd w:val="clear" w:color="auto" w:fill="FFFFFF"/>
              </w:rPr>
            </w:pPr>
            <w:r>
              <w:rPr>
                <w:rFonts w:ascii="Calibri" w:hAnsi="Calibri" w:cs="Calibri"/>
                <w:b/>
                <w:bCs/>
                <w:color w:val="201F1E"/>
                <w:shd w:val="clear" w:color="auto" w:fill="FFFFFF"/>
              </w:rPr>
              <w:t>Example (3)</w:t>
            </w:r>
          </w:p>
        </w:tc>
        <w:tc>
          <w:tcPr>
            <w:tcW w:w="2392" w:type="dxa"/>
          </w:tcPr>
          <w:p w14:paraId="5B19FFEF" w14:textId="77777777" w:rsidR="00653B55" w:rsidRPr="00990F1E" w:rsidRDefault="00653B55" w:rsidP="006A0219">
            <w:pPr>
              <w:pStyle w:val="NormalWeb"/>
              <w:shd w:val="clear" w:color="auto" w:fill="FFFFFF"/>
              <w:spacing w:before="0" w:beforeAutospacing="0" w:after="0" w:afterAutospacing="0"/>
              <w:rPr>
                <w:rFonts w:ascii="Calibri" w:hAnsi="Calibri" w:cs="Calibri"/>
                <w:b/>
                <w:bCs/>
                <w:color w:val="201F1E"/>
                <w:sz w:val="22"/>
                <w:szCs w:val="22"/>
              </w:rPr>
            </w:pPr>
            <w:r w:rsidRPr="00990F1E">
              <w:rPr>
                <w:rFonts w:ascii="Calibri" w:hAnsi="Calibri" w:cs="Calibri"/>
                <w:b/>
                <w:bCs/>
                <w:color w:val="201F1E"/>
                <w:sz w:val="22"/>
                <w:szCs w:val="22"/>
              </w:rPr>
              <w:t xml:space="preserve">Other examples </w:t>
            </w:r>
          </w:p>
        </w:tc>
      </w:tr>
      <w:tr w:rsidR="00653B55" w14:paraId="0078A749" w14:textId="77777777" w:rsidTr="006A0219">
        <w:tc>
          <w:tcPr>
            <w:tcW w:w="2514" w:type="dxa"/>
          </w:tcPr>
          <w:p w14:paraId="321A9DA2" w14:textId="77777777" w:rsidR="00653B55" w:rsidRDefault="00653B55" w:rsidP="006A0219">
            <w:pPr>
              <w:rPr>
                <w:rFonts w:ascii="Calibri" w:hAnsi="Calibri" w:cs="Calibri"/>
                <w:color w:val="201F1E"/>
              </w:rPr>
            </w:pPr>
            <w:r w:rsidRPr="0042529A">
              <w:rPr>
                <w:rFonts w:ascii="Calibri" w:hAnsi="Calibri" w:cs="Calibri"/>
                <w:b/>
                <w:bCs/>
                <w:color w:val="201F1E"/>
              </w:rPr>
              <w:t>Incomplete pre-knowledge</w:t>
            </w:r>
          </w:p>
        </w:tc>
        <w:tc>
          <w:tcPr>
            <w:tcW w:w="2919" w:type="dxa"/>
          </w:tcPr>
          <w:p w14:paraId="421E208D" w14:textId="77777777" w:rsidR="00653B55" w:rsidRDefault="00653B55" w:rsidP="006A0219">
            <w:pPr>
              <w:rPr>
                <w:rFonts w:ascii="Calibri" w:hAnsi="Calibri" w:cs="Calibri"/>
                <w:color w:val="201F1E"/>
                <w:shd w:val="clear" w:color="auto" w:fill="FFFFFF"/>
              </w:rPr>
            </w:pPr>
            <w:r>
              <w:rPr>
                <w:rFonts w:ascii="Calibri" w:hAnsi="Calibri" w:cs="Calibri"/>
                <w:color w:val="201F1E"/>
              </w:rPr>
              <w:t>Gaps in understanding</w:t>
            </w:r>
          </w:p>
        </w:tc>
        <w:tc>
          <w:tcPr>
            <w:tcW w:w="2984" w:type="dxa"/>
          </w:tcPr>
          <w:p w14:paraId="18D38CC1" w14:textId="77777777" w:rsidR="00653B55" w:rsidRDefault="00653B55" w:rsidP="006A0219">
            <w:pPr>
              <w:rPr>
                <w:rFonts w:ascii="Calibri" w:hAnsi="Calibri" w:cs="Calibri"/>
                <w:color w:val="201F1E"/>
                <w:shd w:val="clear" w:color="auto" w:fill="FFFFFF"/>
              </w:rPr>
            </w:pPr>
            <w:r>
              <w:rPr>
                <w:rFonts w:ascii="Calibri" w:hAnsi="Calibri" w:cs="Calibri"/>
                <w:color w:val="201F1E"/>
              </w:rPr>
              <w:t>Poor prior learning</w:t>
            </w:r>
          </w:p>
        </w:tc>
        <w:tc>
          <w:tcPr>
            <w:tcW w:w="3139" w:type="dxa"/>
          </w:tcPr>
          <w:p w14:paraId="06CB7F30" w14:textId="77777777" w:rsidR="00653B55" w:rsidRPr="00BD364E" w:rsidRDefault="00653B55" w:rsidP="006A0219">
            <w:pPr>
              <w:spacing w:after="160" w:line="259" w:lineRule="auto"/>
            </w:pPr>
            <w:r>
              <w:t>No r</w:t>
            </w:r>
            <w:r w:rsidRPr="00BD364E">
              <w:t>elat</w:t>
            </w:r>
            <w:r>
              <w:t>ion between</w:t>
            </w:r>
            <w:r w:rsidRPr="00BD364E">
              <w:t xml:space="preserve"> previous knowledge</w:t>
            </w:r>
            <w:r>
              <w:t xml:space="preserve"> </w:t>
            </w:r>
            <w:r w:rsidRPr="00BD364E">
              <w:t xml:space="preserve"> </w:t>
            </w:r>
            <w:r>
              <w:t>and</w:t>
            </w:r>
            <w:r w:rsidRPr="00BD364E">
              <w:t xml:space="preserve"> new  knowledge</w:t>
            </w:r>
          </w:p>
          <w:p w14:paraId="47DB1B52" w14:textId="77777777" w:rsidR="00653B55" w:rsidRDefault="00653B55" w:rsidP="006A0219">
            <w:pPr>
              <w:rPr>
                <w:rFonts w:ascii="Calibri" w:hAnsi="Calibri" w:cs="Calibri"/>
                <w:color w:val="201F1E"/>
                <w:shd w:val="clear" w:color="auto" w:fill="FFFFFF"/>
              </w:rPr>
            </w:pPr>
          </w:p>
        </w:tc>
        <w:tc>
          <w:tcPr>
            <w:tcW w:w="2392" w:type="dxa"/>
          </w:tcPr>
          <w:p w14:paraId="3BB3EC2F" w14:textId="77777777" w:rsidR="00653B55" w:rsidRDefault="00653B55" w:rsidP="006A0219">
            <w:pPr>
              <w:rPr>
                <w:rFonts w:ascii="Calibri" w:hAnsi="Calibri" w:cs="Calibri"/>
                <w:color w:val="201F1E"/>
                <w:shd w:val="clear" w:color="auto" w:fill="FFFFFF"/>
              </w:rPr>
            </w:pPr>
          </w:p>
        </w:tc>
      </w:tr>
      <w:tr w:rsidR="00653B55" w14:paraId="115BA26D" w14:textId="77777777" w:rsidTr="006A0219">
        <w:tc>
          <w:tcPr>
            <w:tcW w:w="2514" w:type="dxa"/>
          </w:tcPr>
          <w:p w14:paraId="2FB657B0" w14:textId="77777777" w:rsidR="00653B55" w:rsidRDefault="00653B55" w:rsidP="006A0219">
            <w:pPr>
              <w:rPr>
                <w:rFonts w:ascii="Calibri" w:hAnsi="Calibri" w:cs="Calibri"/>
                <w:color w:val="201F1E"/>
              </w:rPr>
            </w:pPr>
            <w:r w:rsidRPr="0042529A">
              <w:rPr>
                <w:rFonts w:ascii="Calibri" w:hAnsi="Calibri" w:cs="Calibri"/>
                <w:b/>
                <w:bCs/>
                <w:color w:val="201F1E"/>
              </w:rPr>
              <w:t>Incomplete linked understanding</w:t>
            </w:r>
          </w:p>
        </w:tc>
        <w:tc>
          <w:tcPr>
            <w:tcW w:w="2919" w:type="dxa"/>
          </w:tcPr>
          <w:p w14:paraId="014ECF50" w14:textId="77777777" w:rsidR="00653B55" w:rsidRDefault="00653B55" w:rsidP="006A0219">
            <w:pPr>
              <w:rPr>
                <w:rFonts w:ascii="Calibri" w:hAnsi="Calibri" w:cs="Calibri"/>
                <w:color w:val="201F1E"/>
                <w:shd w:val="clear" w:color="auto" w:fill="FFFFFF"/>
              </w:rPr>
            </w:pPr>
            <w:r>
              <w:rPr>
                <w:rFonts w:ascii="Calibri" w:hAnsi="Calibri" w:cs="Calibri"/>
                <w:color w:val="201F1E"/>
                <w:shd w:val="clear" w:color="auto" w:fill="FFFFFF"/>
              </w:rPr>
              <w:t>Unable to give examples</w:t>
            </w:r>
          </w:p>
        </w:tc>
        <w:tc>
          <w:tcPr>
            <w:tcW w:w="2984" w:type="dxa"/>
          </w:tcPr>
          <w:p w14:paraId="4773DCE8" w14:textId="77777777" w:rsidR="00653B55" w:rsidRDefault="00653B55" w:rsidP="006A0219">
            <w:r>
              <w:t>No l</w:t>
            </w:r>
            <w:r w:rsidRPr="00BD364E">
              <w:t>inking</w:t>
            </w:r>
            <w:r>
              <w:t xml:space="preserve"> between</w:t>
            </w:r>
            <w:r w:rsidRPr="00BD364E">
              <w:t xml:space="preserve"> content </w:t>
            </w:r>
            <w:r>
              <w:t xml:space="preserve">and </w:t>
            </w:r>
            <w:r w:rsidRPr="00BD364E">
              <w:t>real life</w:t>
            </w:r>
          </w:p>
          <w:p w14:paraId="42EE9240" w14:textId="77777777" w:rsidR="00653B55" w:rsidRDefault="00653B55" w:rsidP="006A0219">
            <w:pPr>
              <w:rPr>
                <w:rFonts w:ascii="Calibri" w:hAnsi="Calibri" w:cs="Calibri"/>
                <w:color w:val="201F1E"/>
                <w:shd w:val="clear" w:color="auto" w:fill="FFFFFF"/>
              </w:rPr>
            </w:pPr>
          </w:p>
        </w:tc>
        <w:tc>
          <w:tcPr>
            <w:tcW w:w="3139" w:type="dxa"/>
          </w:tcPr>
          <w:p w14:paraId="556D8667" w14:textId="77777777" w:rsidR="00653B55" w:rsidRDefault="00653B55" w:rsidP="006A0219">
            <w:pPr>
              <w:rPr>
                <w:rFonts w:ascii="Calibri" w:hAnsi="Calibri" w:cs="Calibri"/>
                <w:color w:val="201F1E"/>
                <w:shd w:val="clear" w:color="auto" w:fill="FFFFFF"/>
              </w:rPr>
            </w:pPr>
            <w:r>
              <w:rPr>
                <w:rFonts w:ascii="Calibri" w:hAnsi="Calibri" w:cs="Calibri"/>
                <w:color w:val="201F1E"/>
              </w:rPr>
              <w:t>Gaps in understanding complementary knowledge</w:t>
            </w:r>
          </w:p>
        </w:tc>
        <w:tc>
          <w:tcPr>
            <w:tcW w:w="2392" w:type="dxa"/>
          </w:tcPr>
          <w:p w14:paraId="65C9FF7F" w14:textId="77777777" w:rsidR="00653B55" w:rsidRDefault="00653B55" w:rsidP="006A0219">
            <w:pPr>
              <w:rPr>
                <w:rFonts w:ascii="Calibri" w:hAnsi="Calibri" w:cs="Calibri"/>
                <w:color w:val="201F1E"/>
                <w:shd w:val="clear" w:color="auto" w:fill="FFFFFF"/>
              </w:rPr>
            </w:pPr>
          </w:p>
        </w:tc>
      </w:tr>
      <w:tr w:rsidR="00653B55" w14:paraId="20F030AF" w14:textId="77777777" w:rsidTr="006A0219">
        <w:tc>
          <w:tcPr>
            <w:tcW w:w="2514" w:type="dxa"/>
          </w:tcPr>
          <w:p w14:paraId="0372E9AC" w14:textId="77777777" w:rsidR="00653B55" w:rsidRPr="0042529A" w:rsidRDefault="00653B55" w:rsidP="006A0219">
            <w:pPr>
              <w:pStyle w:val="NormalWeb"/>
              <w:shd w:val="clear" w:color="auto" w:fill="FFFFFF"/>
              <w:spacing w:before="0" w:beforeAutospacing="0" w:after="0" w:afterAutospacing="0"/>
              <w:rPr>
                <w:rFonts w:ascii="Calibri" w:hAnsi="Calibri" w:cs="Calibri"/>
                <w:b/>
                <w:bCs/>
                <w:color w:val="201F1E"/>
                <w:sz w:val="22"/>
                <w:szCs w:val="22"/>
              </w:rPr>
            </w:pPr>
            <w:r w:rsidRPr="0042529A">
              <w:rPr>
                <w:rFonts w:ascii="Calibri" w:hAnsi="Calibri" w:cs="Calibri"/>
                <w:b/>
                <w:bCs/>
                <w:color w:val="201F1E"/>
                <w:sz w:val="22"/>
                <w:szCs w:val="22"/>
              </w:rPr>
              <w:t xml:space="preserve">Misunderstanding of terminology </w:t>
            </w:r>
          </w:p>
          <w:p w14:paraId="6A7B1631" w14:textId="77777777" w:rsidR="00653B55" w:rsidRDefault="00653B55" w:rsidP="006A0219">
            <w:pPr>
              <w:rPr>
                <w:rFonts w:ascii="Calibri" w:hAnsi="Calibri" w:cs="Calibri"/>
                <w:color w:val="201F1E"/>
                <w:shd w:val="clear" w:color="auto" w:fill="FFFFFF"/>
              </w:rPr>
            </w:pPr>
          </w:p>
        </w:tc>
        <w:tc>
          <w:tcPr>
            <w:tcW w:w="2919" w:type="dxa"/>
          </w:tcPr>
          <w:p w14:paraId="0F0F442C" w14:textId="77777777" w:rsidR="00653B55" w:rsidRPr="00BD364E" w:rsidRDefault="00653B55" w:rsidP="006A0219">
            <w:pPr>
              <w:spacing w:after="160" w:line="259" w:lineRule="auto"/>
            </w:pPr>
            <w:r>
              <w:t>Lack of understanding of</w:t>
            </w:r>
            <w:r w:rsidRPr="00BD364E">
              <w:t xml:space="preserve"> meaning</w:t>
            </w:r>
          </w:p>
          <w:p w14:paraId="57B714D0" w14:textId="77777777" w:rsidR="00653B55" w:rsidRDefault="00653B55" w:rsidP="006A0219">
            <w:pPr>
              <w:rPr>
                <w:rFonts w:ascii="Calibri" w:hAnsi="Calibri" w:cs="Calibri"/>
                <w:color w:val="201F1E"/>
                <w:shd w:val="clear" w:color="auto" w:fill="FFFFFF"/>
              </w:rPr>
            </w:pPr>
          </w:p>
        </w:tc>
        <w:tc>
          <w:tcPr>
            <w:tcW w:w="2984" w:type="dxa"/>
          </w:tcPr>
          <w:p w14:paraId="25A65EAF" w14:textId="77777777" w:rsidR="00653B55" w:rsidRDefault="00653B55" w:rsidP="006A0219">
            <w:r w:rsidRPr="00BD364E">
              <w:t>Information is memorised</w:t>
            </w:r>
          </w:p>
          <w:p w14:paraId="7A8B215C" w14:textId="77777777" w:rsidR="00653B55" w:rsidRDefault="00653B55" w:rsidP="006A0219">
            <w:pPr>
              <w:rPr>
                <w:rFonts w:ascii="Calibri" w:hAnsi="Calibri" w:cs="Calibri"/>
                <w:color w:val="201F1E"/>
                <w:shd w:val="clear" w:color="auto" w:fill="FFFFFF"/>
              </w:rPr>
            </w:pPr>
          </w:p>
        </w:tc>
        <w:tc>
          <w:tcPr>
            <w:tcW w:w="3139" w:type="dxa"/>
          </w:tcPr>
          <w:p w14:paraId="468BB2B1" w14:textId="77777777" w:rsidR="00653B55" w:rsidRDefault="00653B55" w:rsidP="006A0219">
            <w:r w:rsidRPr="00BD364E">
              <w:t>Modules are separate</w:t>
            </w:r>
            <w:r>
              <w:t>, no connection</w:t>
            </w:r>
          </w:p>
          <w:p w14:paraId="78531C45" w14:textId="77777777" w:rsidR="00653B55" w:rsidRDefault="00653B55" w:rsidP="006A0219">
            <w:pPr>
              <w:rPr>
                <w:rFonts w:ascii="Calibri" w:hAnsi="Calibri" w:cs="Calibri"/>
                <w:color w:val="201F1E"/>
                <w:shd w:val="clear" w:color="auto" w:fill="FFFFFF"/>
              </w:rPr>
            </w:pPr>
          </w:p>
        </w:tc>
        <w:tc>
          <w:tcPr>
            <w:tcW w:w="2392" w:type="dxa"/>
          </w:tcPr>
          <w:p w14:paraId="27707974" w14:textId="77777777" w:rsidR="00653B55" w:rsidRDefault="00653B55" w:rsidP="006A0219">
            <w:pPr>
              <w:rPr>
                <w:rFonts w:ascii="Calibri" w:hAnsi="Calibri" w:cs="Calibri"/>
                <w:color w:val="201F1E"/>
                <w:shd w:val="clear" w:color="auto" w:fill="FFFFFF"/>
              </w:rPr>
            </w:pPr>
          </w:p>
        </w:tc>
      </w:tr>
      <w:tr w:rsidR="00653B55" w14:paraId="1527C024" w14:textId="77777777" w:rsidTr="006A0219">
        <w:tc>
          <w:tcPr>
            <w:tcW w:w="2514" w:type="dxa"/>
          </w:tcPr>
          <w:p w14:paraId="39885F60" w14:textId="77777777" w:rsidR="00653B55" w:rsidRPr="0042529A" w:rsidRDefault="00653B55" w:rsidP="006A0219">
            <w:pPr>
              <w:pStyle w:val="NormalWeb"/>
              <w:shd w:val="clear" w:color="auto" w:fill="FFFFFF"/>
              <w:spacing w:before="0" w:beforeAutospacing="0" w:after="0" w:afterAutospacing="0"/>
              <w:rPr>
                <w:rFonts w:ascii="Calibri" w:hAnsi="Calibri" w:cs="Calibri"/>
                <w:b/>
                <w:bCs/>
                <w:color w:val="201F1E"/>
                <w:sz w:val="22"/>
                <w:szCs w:val="22"/>
              </w:rPr>
            </w:pPr>
            <w:r w:rsidRPr="0042529A">
              <w:rPr>
                <w:rFonts w:ascii="Calibri" w:hAnsi="Calibri" w:cs="Calibri"/>
                <w:b/>
                <w:bCs/>
                <w:color w:val="201F1E"/>
                <w:sz w:val="22"/>
                <w:szCs w:val="22"/>
              </w:rPr>
              <w:t xml:space="preserve">Other challenges </w:t>
            </w:r>
          </w:p>
        </w:tc>
        <w:tc>
          <w:tcPr>
            <w:tcW w:w="2919" w:type="dxa"/>
          </w:tcPr>
          <w:p w14:paraId="3FBFA963" w14:textId="77777777" w:rsidR="00653B55" w:rsidRDefault="00653B55" w:rsidP="006A0219"/>
        </w:tc>
        <w:tc>
          <w:tcPr>
            <w:tcW w:w="2984" w:type="dxa"/>
          </w:tcPr>
          <w:p w14:paraId="36D207B1" w14:textId="77777777" w:rsidR="00653B55" w:rsidRDefault="00653B55" w:rsidP="006A0219"/>
        </w:tc>
        <w:tc>
          <w:tcPr>
            <w:tcW w:w="3139" w:type="dxa"/>
          </w:tcPr>
          <w:p w14:paraId="327DEB24" w14:textId="77777777" w:rsidR="00653B55" w:rsidRDefault="00653B55" w:rsidP="006A0219">
            <w:pPr>
              <w:rPr>
                <w:rFonts w:ascii="Calibri" w:hAnsi="Calibri" w:cs="Calibri"/>
                <w:color w:val="201F1E"/>
                <w:shd w:val="clear" w:color="auto" w:fill="FFFFFF"/>
              </w:rPr>
            </w:pPr>
          </w:p>
        </w:tc>
        <w:tc>
          <w:tcPr>
            <w:tcW w:w="2392" w:type="dxa"/>
          </w:tcPr>
          <w:p w14:paraId="23B295C1" w14:textId="77777777" w:rsidR="00653B55" w:rsidRDefault="00653B55" w:rsidP="006A0219">
            <w:pPr>
              <w:rPr>
                <w:rFonts w:ascii="Calibri" w:hAnsi="Calibri" w:cs="Calibri"/>
                <w:color w:val="201F1E"/>
                <w:shd w:val="clear" w:color="auto" w:fill="FFFFFF"/>
              </w:rPr>
            </w:pPr>
          </w:p>
        </w:tc>
      </w:tr>
    </w:tbl>
    <w:p w14:paraId="5BC7D226" w14:textId="370C82B8" w:rsidR="009756EC" w:rsidRDefault="009756EC"/>
    <w:p w14:paraId="1C00CC19" w14:textId="2C93C315" w:rsidR="00DF5925" w:rsidRDefault="00065D3D" w:rsidP="004B58AA">
      <w:r>
        <w:t xml:space="preserve">Note: </w:t>
      </w:r>
      <w:r>
        <w:rPr>
          <w:rFonts w:ascii="Calibri" w:hAnsi="Calibri" w:cs="Calibri"/>
          <w:color w:val="201F1E"/>
          <w:shd w:val="clear" w:color="auto" w:fill="FFFFFF"/>
        </w:rPr>
        <w:t>You don’t have to complete the whole table,  maybe find one or two points that you can give examples of that particularly related to you students. However, you can complete the whole table if you  would/have evidence of this.</w:t>
      </w:r>
      <w:bookmarkStart w:id="0" w:name="_GoBack"/>
      <w:bookmarkEnd w:id="0"/>
    </w:p>
    <w:sectPr w:rsidR="00DF5925" w:rsidSect="00653B55">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063803"/>
    <w:multiLevelType w:val="hybridMultilevel"/>
    <w:tmpl w:val="17F092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DC25FFF"/>
    <w:multiLevelType w:val="hybridMultilevel"/>
    <w:tmpl w:val="0448B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B55"/>
    <w:rsid w:val="00053E17"/>
    <w:rsid w:val="00065D3D"/>
    <w:rsid w:val="001E7912"/>
    <w:rsid w:val="00262C3D"/>
    <w:rsid w:val="00275395"/>
    <w:rsid w:val="004B58AA"/>
    <w:rsid w:val="004F4CB8"/>
    <w:rsid w:val="00653B55"/>
    <w:rsid w:val="007A5667"/>
    <w:rsid w:val="0080167C"/>
    <w:rsid w:val="009756EC"/>
    <w:rsid w:val="00AF4EC6"/>
    <w:rsid w:val="00BF0893"/>
    <w:rsid w:val="00DF5925"/>
    <w:rsid w:val="00E90B6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FA413"/>
  <w15:chartTrackingRefBased/>
  <w15:docId w15:val="{8BC3ADB4-2239-411E-BCB2-DA14F782A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B5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53B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653B5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basedOn w:val="Normal"/>
    <w:uiPriority w:val="34"/>
    <w:qFormat/>
    <w:rsid w:val="00653B55"/>
    <w:pPr>
      <w:ind w:left="720"/>
      <w:contextualSpacing/>
    </w:pPr>
  </w:style>
  <w:style w:type="character" w:styleId="Hyperlink">
    <w:name w:val="Hyperlink"/>
    <w:basedOn w:val="DefaultParagraphFont"/>
    <w:uiPriority w:val="99"/>
    <w:semiHidden/>
    <w:unhideWhenUsed/>
    <w:rsid w:val="0080167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1</Pages>
  <Words>157</Words>
  <Characters>895</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Nashwa.Ismail</dc:creator>
  <cp:keywords/>
  <dc:description/>
  <cp:lastModifiedBy>Nashwa.Ismail</cp:lastModifiedBy>
  <cp:revision>13</cp:revision>
  <dcterms:created xsi:type="dcterms:W3CDTF">2020-07-21T10:19:00Z</dcterms:created>
  <dcterms:modified xsi:type="dcterms:W3CDTF">2020-08-06T12:21:00Z</dcterms:modified>
</cp:coreProperties>
</file>